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26A" w:rsidRPr="005A4484" w:rsidRDefault="00B21492" w:rsidP="006006D1">
      <w:pPr>
        <w:jc w:val="center"/>
        <w:rPr>
          <w:b/>
          <w:sz w:val="28"/>
          <w:szCs w:val="28"/>
        </w:rPr>
      </w:pPr>
      <w:r w:rsidRPr="005A4484">
        <w:rPr>
          <w:b/>
          <w:sz w:val="28"/>
          <w:szCs w:val="28"/>
        </w:rPr>
        <w:t>管理系</w:t>
      </w:r>
      <w:r w:rsidR="006006D1">
        <w:rPr>
          <w:rFonts w:hint="eastAsia"/>
          <w:b/>
          <w:sz w:val="28"/>
          <w:szCs w:val="28"/>
        </w:rPr>
        <w:t>第</w:t>
      </w:r>
      <w:r w:rsidR="006006D1">
        <w:rPr>
          <w:rFonts w:hint="eastAsia"/>
          <w:b/>
          <w:sz w:val="28"/>
          <w:szCs w:val="28"/>
        </w:rPr>
        <w:t>1</w:t>
      </w:r>
      <w:r w:rsidR="00F91FE0">
        <w:rPr>
          <w:rFonts w:hint="eastAsia"/>
          <w:b/>
          <w:sz w:val="28"/>
          <w:szCs w:val="28"/>
        </w:rPr>
        <w:t>5</w:t>
      </w:r>
      <w:r w:rsidR="006006D1">
        <w:rPr>
          <w:rFonts w:hint="eastAsia"/>
          <w:b/>
          <w:sz w:val="28"/>
          <w:szCs w:val="28"/>
        </w:rPr>
        <w:t>周</w:t>
      </w:r>
      <w:r w:rsidR="00B23FB1">
        <w:rPr>
          <w:b/>
          <w:sz w:val="28"/>
          <w:szCs w:val="28"/>
        </w:rPr>
        <w:t>在线教学</w:t>
      </w:r>
      <w:r w:rsidR="00B23FB1">
        <w:rPr>
          <w:rFonts w:hint="eastAsia"/>
          <w:b/>
          <w:sz w:val="28"/>
          <w:szCs w:val="28"/>
        </w:rPr>
        <w:t>动态</w:t>
      </w:r>
    </w:p>
    <w:p w:rsidR="001D5930" w:rsidRPr="00F91FE0" w:rsidRDefault="001D5930" w:rsidP="00F91FE0">
      <w:pPr>
        <w:spacing w:line="360" w:lineRule="auto"/>
        <w:rPr>
          <w:rFonts w:ascii="Times New Roman" w:hAnsi="Times New Roman" w:cs="Times New Roman"/>
          <w:b/>
        </w:rPr>
      </w:pPr>
      <w:r w:rsidRPr="00F91FE0">
        <w:rPr>
          <w:rFonts w:ascii="Times New Roman" w:cs="Times New Roman"/>
          <w:b/>
        </w:rPr>
        <w:t>（一）</w:t>
      </w:r>
      <w:r w:rsidR="00F91FE0" w:rsidRPr="00F91FE0">
        <w:rPr>
          <w:rFonts w:ascii="Times New Roman" w:cs="Times New Roman"/>
          <w:b/>
        </w:rPr>
        <w:t>在线</w:t>
      </w:r>
      <w:r w:rsidRPr="00F91FE0">
        <w:rPr>
          <w:rFonts w:ascii="Times New Roman" w:cs="Times New Roman"/>
          <w:b/>
        </w:rPr>
        <w:t>教学实施</w:t>
      </w:r>
    </w:p>
    <w:p w:rsidR="00F91FE0" w:rsidRPr="00F91FE0" w:rsidRDefault="00F91FE0" w:rsidP="00F91FE0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F91FE0">
        <w:rPr>
          <w:rFonts w:ascii="Times New Roman" w:eastAsia="宋体" w:hAnsi="宋体" w:cs="Times New Roman"/>
          <w:szCs w:val="21"/>
        </w:rPr>
        <w:t>本周</w:t>
      </w:r>
      <w:r w:rsidRPr="00F91FE0">
        <w:rPr>
          <w:rFonts w:ascii="Times New Roman" w:eastAsia="宋体" w:hAnsi="Times New Roman" w:cs="Times New Roman"/>
          <w:szCs w:val="21"/>
        </w:rPr>
        <w:t>19</w:t>
      </w:r>
      <w:r w:rsidRPr="00F91FE0">
        <w:rPr>
          <w:rFonts w:ascii="Times New Roman" w:eastAsia="宋体" w:hAnsi="宋体" w:cs="Times New Roman"/>
          <w:szCs w:val="21"/>
        </w:rPr>
        <w:t>级中瑞专业的大部分课程和</w:t>
      </w:r>
      <w:r w:rsidRPr="00F91FE0">
        <w:rPr>
          <w:rFonts w:ascii="Times New Roman" w:eastAsia="宋体" w:hAnsi="Times New Roman" w:cs="Times New Roman"/>
          <w:szCs w:val="21"/>
        </w:rPr>
        <w:t>18</w:t>
      </w:r>
      <w:r w:rsidRPr="00F91FE0">
        <w:rPr>
          <w:rFonts w:ascii="Times New Roman" w:eastAsia="宋体" w:hAnsi="宋体" w:cs="Times New Roman"/>
          <w:szCs w:val="21"/>
        </w:rPr>
        <w:t>级中瑞的部分课程都进入了复习阶段，老师们克服线上复习的困难，根据专业及课程特色，在各自课程复习中展现自己的特色。</w:t>
      </w:r>
    </w:p>
    <w:p w:rsidR="00F91FE0" w:rsidRDefault="00F91FE0" w:rsidP="00F91FE0">
      <w:pPr>
        <w:snapToGrid w:val="0"/>
        <w:spacing w:line="360" w:lineRule="auto"/>
        <w:ind w:firstLineChars="200" w:firstLine="420"/>
        <w:rPr>
          <w:rFonts w:ascii="Times New Roman" w:eastAsia="宋体" w:hAnsi="宋体" w:cs="Times New Roman"/>
          <w:szCs w:val="21"/>
        </w:rPr>
      </w:pPr>
      <w:r w:rsidRPr="00F91FE0">
        <w:rPr>
          <w:rFonts w:ascii="Times New Roman" w:eastAsia="宋体" w:hAnsi="宋体" w:cs="Times New Roman"/>
          <w:szCs w:val="21"/>
        </w:rPr>
        <w:t>《项目管理实践》课程</w:t>
      </w:r>
      <w:r w:rsidR="00CD7B3B">
        <w:rPr>
          <w:rFonts w:ascii="Times New Roman" w:eastAsia="宋体" w:hAnsi="宋体" w:cs="Times New Roman"/>
          <w:szCs w:val="21"/>
        </w:rPr>
        <w:t>复习</w:t>
      </w:r>
      <w:r w:rsidRPr="00F91FE0">
        <w:rPr>
          <w:rFonts w:ascii="Times New Roman" w:eastAsia="宋体" w:hAnsi="宋体" w:cs="Times New Roman"/>
          <w:szCs w:val="21"/>
        </w:rPr>
        <w:t>时采取以下方法：（</w:t>
      </w:r>
      <w:r w:rsidRPr="00F91FE0">
        <w:rPr>
          <w:rFonts w:ascii="Times New Roman" w:eastAsia="宋体" w:hAnsi="Times New Roman" w:cs="Times New Roman"/>
          <w:szCs w:val="21"/>
        </w:rPr>
        <w:t>1</w:t>
      </w:r>
      <w:r w:rsidRPr="00F91FE0">
        <w:rPr>
          <w:rFonts w:ascii="Times New Roman" w:eastAsia="宋体" w:hAnsi="宋体" w:cs="Times New Roman"/>
          <w:szCs w:val="21"/>
        </w:rPr>
        <w:t>）复习之前整理复习大纲以及考核要点，便于学生对复习重点有大致的了解，让学生根据复习大纲提前回顾和整理课堂笔记，思考如何解答考核要点，并将问题记录下来，在复习课中集中提问。（</w:t>
      </w:r>
      <w:r w:rsidRPr="00F91FE0">
        <w:rPr>
          <w:rFonts w:ascii="Times New Roman" w:eastAsia="宋体" w:hAnsi="Times New Roman" w:cs="Times New Roman"/>
          <w:szCs w:val="21"/>
        </w:rPr>
        <w:t>2</w:t>
      </w:r>
      <w:r w:rsidRPr="00F91FE0">
        <w:rPr>
          <w:rFonts w:ascii="Times New Roman" w:eastAsia="宋体" w:hAnsi="宋体" w:cs="Times New Roman"/>
          <w:szCs w:val="21"/>
        </w:rPr>
        <w:t>）为了方便学生及时反馈，复习课采用直播授课形式，讲解复习大纲和考核要点，以及本门课程的框架、重点及难点，并集中回答学生的问题。为了方便学生及时反馈，复习课采用直播授课形式，讲解复习大纲和考核要点，以及本门课程的框架、重点及难点，并集中回答学生的问题。在讲解时重点提问一些作业练习错误较多、上课不积极、旷缺和迟到较多的同学，切实了解每位学生的复习情况，在课后再加以督促。</w:t>
      </w:r>
    </w:p>
    <w:p w:rsidR="00C07416" w:rsidRPr="00F91FE0" w:rsidRDefault="00C07416" w:rsidP="00C07416">
      <w:pPr>
        <w:snapToGrid w:val="0"/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</w:p>
    <w:p w:rsidR="00F91FE0" w:rsidRDefault="00F91FE0" w:rsidP="00F91FE0">
      <w:pPr>
        <w:snapToGrid w:val="0"/>
        <w:spacing w:line="360" w:lineRule="auto"/>
        <w:ind w:firstLineChars="200" w:firstLine="420"/>
        <w:rPr>
          <w:rFonts w:ascii="Times New Roman" w:eastAsia="宋体" w:hAnsi="宋体" w:cs="Times New Roman"/>
          <w:szCs w:val="21"/>
        </w:rPr>
      </w:pPr>
      <w:r w:rsidRPr="00F91FE0">
        <w:rPr>
          <w:rFonts w:ascii="Times New Roman" w:eastAsia="宋体" w:hAnsi="宋体" w:cs="Times New Roman"/>
          <w:szCs w:val="21"/>
        </w:rPr>
        <w:t>《财务会计》</w:t>
      </w:r>
      <w:r w:rsidR="00CD7B3B">
        <w:rPr>
          <w:rFonts w:ascii="Times New Roman" w:eastAsia="宋体" w:hAnsi="宋体" w:cs="Times New Roman"/>
          <w:szCs w:val="21"/>
        </w:rPr>
        <w:t>课程在</w:t>
      </w:r>
      <w:r w:rsidRPr="00F91FE0">
        <w:rPr>
          <w:rFonts w:ascii="Times New Roman" w:eastAsia="宋体" w:hAnsi="宋体" w:cs="Times New Roman"/>
          <w:szCs w:val="21"/>
        </w:rPr>
        <w:t>复习时采取以下方法：（</w:t>
      </w:r>
      <w:r w:rsidRPr="00F91FE0">
        <w:rPr>
          <w:rFonts w:ascii="Times New Roman" w:eastAsia="宋体" w:hAnsi="Times New Roman" w:cs="Times New Roman"/>
          <w:szCs w:val="21"/>
        </w:rPr>
        <w:t>1</w:t>
      </w:r>
      <w:r w:rsidRPr="00F91FE0">
        <w:rPr>
          <w:rFonts w:ascii="Times New Roman" w:eastAsia="宋体" w:hAnsi="宋体" w:cs="Times New Roman"/>
          <w:szCs w:val="21"/>
        </w:rPr>
        <w:t>）按照复习大纲提前让学生准备复习资料，让学生自己先划出疑难点，先在小组内讨论疑难点，在组内先消化解决，最后组长将共同的疑难点提交老师。（</w:t>
      </w:r>
      <w:r w:rsidRPr="00F91FE0">
        <w:rPr>
          <w:rFonts w:ascii="Times New Roman" w:eastAsia="宋体" w:hAnsi="Times New Roman" w:cs="Times New Roman"/>
          <w:szCs w:val="21"/>
        </w:rPr>
        <w:t>2</w:t>
      </w:r>
      <w:r w:rsidRPr="00F91FE0">
        <w:rPr>
          <w:rFonts w:ascii="Times New Roman" w:eastAsia="宋体" w:hAnsi="宋体" w:cs="Times New Roman"/>
          <w:szCs w:val="21"/>
        </w:rPr>
        <w:t>）复习课全程直播讲授，重点将每个组的难点集中讲授，在讲解时重点提问一些作业练习错误较多，上课不积极的学生，切实了解每位学生的复习情况，在课后再加以督促。</w:t>
      </w:r>
    </w:p>
    <w:p w:rsidR="00295072" w:rsidRDefault="00295072" w:rsidP="00295072">
      <w:pPr>
        <w:snapToGrid w:val="0"/>
        <w:spacing w:line="360" w:lineRule="auto"/>
        <w:jc w:val="center"/>
        <w:rPr>
          <w:rFonts w:ascii="Times New Roman" w:eastAsia="宋体" w:hAnsi="宋体" w:cs="Times New Roman"/>
          <w:szCs w:val="21"/>
        </w:rPr>
      </w:pPr>
    </w:p>
    <w:p w:rsidR="00F91FE0" w:rsidRDefault="00F91FE0" w:rsidP="00F91FE0">
      <w:pPr>
        <w:snapToGrid w:val="0"/>
        <w:spacing w:line="360" w:lineRule="auto"/>
        <w:ind w:firstLineChars="200" w:firstLine="420"/>
        <w:rPr>
          <w:rFonts w:ascii="Times New Roman" w:eastAsia="宋体" w:hAnsi="宋体" w:cs="Times New Roman"/>
          <w:szCs w:val="21"/>
        </w:rPr>
      </w:pPr>
      <w:r w:rsidRPr="00F91FE0">
        <w:rPr>
          <w:rFonts w:ascii="Times New Roman" w:eastAsia="宋体" w:hAnsi="宋体" w:cs="Times New Roman"/>
          <w:szCs w:val="21"/>
        </w:rPr>
        <w:t>《社会学》</w:t>
      </w:r>
      <w:r w:rsidR="00CD7B3B">
        <w:rPr>
          <w:rFonts w:ascii="Times New Roman" w:eastAsia="宋体" w:hAnsi="宋体" w:cs="Times New Roman"/>
          <w:szCs w:val="21"/>
        </w:rPr>
        <w:t>课程在</w:t>
      </w:r>
      <w:r w:rsidRPr="00F91FE0">
        <w:rPr>
          <w:rFonts w:ascii="Times New Roman" w:eastAsia="宋体" w:hAnsi="宋体" w:cs="Times New Roman"/>
          <w:szCs w:val="21"/>
        </w:rPr>
        <w:t>复习中，强调学生要查漏补缺，系统整理本学期的学习要点。尤其是听课不全的学生，教师要督促他们补全笔记。在复习周教师要多联络学生，给他们发问的机会和平台，帮助他们掌握重点和难点。</w:t>
      </w:r>
    </w:p>
    <w:p w:rsidR="00C07416" w:rsidRDefault="00C07416" w:rsidP="00C07416">
      <w:pPr>
        <w:snapToGrid w:val="0"/>
        <w:spacing w:line="360" w:lineRule="auto"/>
        <w:jc w:val="center"/>
        <w:rPr>
          <w:rFonts w:ascii="Times New Roman" w:eastAsia="宋体" w:hAnsi="宋体" w:cs="Times New Roman"/>
          <w:szCs w:val="21"/>
        </w:rPr>
      </w:pPr>
    </w:p>
    <w:p w:rsidR="000446AC" w:rsidRPr="00C07416" w:rsidRDefault="000E5D3D" w:rsidP="004C5A77">
      <w:pPr>
        <w:spacing w:line="312" w:lineRule="auto"/>
        <w:rPr>
          <w:b/>
        </w:rPr>
      </w:pPr>
      <w:r w:rsidRPr="00C07416">
        <w:rPr>
          <w:rFonts w:hint="eastAsia"/>
          <w:b/>
        </w:rPr>
        <w:t>（二）</w:t>
      </w:r>
      <w:r w:rsidR="00C07416" w:rsidRPr="00C07416">
        <w:rPr>
          <w:rFonts w:hint="eastAsia"/>
          <w:b/>
        </w:rPr>
        <w:t>计算机教研室精心出题，反复模拟，迎接首次在线统一考试</w:t>
      </w:r>
    </w:p>
    <w:p w:rsidR="00C07416" w:rsidRDefault="00C07416" w:rsidP="00C07416">
      <w:pPr>
        <w:spacing w:line="360" w:lineRule="auto"/>
        <w:ind w:firstLineChars="200" w:firstLine="420"/>
      </w:pPr>
      <w:r>
        <w:rPr>
          <w:rFonts w:hint="eastAsia"/>
        </w:rPr>
        <w:t>随着在线教学接近尾声，计算机教研室的老师们经过多次探讨，研究确定了考试试卷的题型和考核方式，开始着手线上出题。</w:t>
      </w:r>
    </w:p>
    <w:p w:rsidR="00C07416" w:rsidRDefault="00C07416" w:rsidP="00C07416">
      <w:pPr>
        <w:spacing w:line="360" w:lineRule="auto"/>
        <w:ind w:firstLineChars="200" w:firstLine="420"/>
      </w:pPr>
      <w:r>
        <w:rPr>
          <w:rFonts w:hint="eastAsia"/>
        </w:rPr>
        <w:t>由于是第一次采取线上考核的模式，老师们对出题的步骤需要逐步摸索，计算机教研室的老师们通过多次模拟考试，不仅训练了学生在线考核的熟练操作能力，而且自己也逐步摸索积累出在线考核的关键点和易错点。</w:t>
      </w:r>
    </w:p>
    <w:p w:rsidR="00C07416" w:rsidRDefault="00C07416" w:rsidP="00C07416">
      <w:pPr>
        <w:spacing w:line="360" w:lineRule="auto"/>
        <w:ind w:firstLineChars="200" w:firstLine="420"/>
      </w:pPr>
      <w:r>
        <w:rPr>
          <w:rFonts w:hint="eastAsia"/>
        </w:rPr>
        <w:t>信息技术基础这门公共必修课，是全校进行统一考试，因此多个班级同时发放卷子是需要老师们多次部署和训练的。在模拟过程中，出现过学生突然掉线的情况，也出现过无法提交的现象。针对这些突发情况，老师们集体探讨，商量应对措施，将尽可能出现情况都预先</w:t>
      </w:r>
      <w:r>
        <w:rPr>
          <w:rFonts w:hint="eastAsia"/>
        </w:rPr>
        <w:lastRenderedPageBreak/>
        <w:t>准备好对策。</w:t>
      </w:r>
    </w:p>
    <w:p w:rsidR="00C07416" w:rsidRDefault="00C07416" w:rsidP="007F5426">
      <w:pPr>
        <w:spacing w:line="360" w:lineRule="auto"/>
        <w:ind w:firstLineChars="200" w:firstLine="420"/>
      </w:pPr>
      <w:r>
        <w:rPr>
          <w:rFonts w:hint="eastAsia"/>
        </w:rPr>
        <w:t>信息技术课程考试时间是</w:t>
      </w:r>
      <w:r>
        <w:rPr>
          <w:rFonts w:hint="eastAsia"/>
        </w:rPr>
        <w:t>90</w:t>
      </w:r>
      <w:r>
        <w:rPr>
          <w:rFonts w:hint="eastAsia"/>
        </w:rPr>
        <w:t>分钟，经过任课老师们多次反复模拟，综合考虑平行班、中高职贯通和中本贯通的学生的不同水平和能力，最终决定</w:t>
      </w:r>
      <w:r>
        <w:rPr>
          <w:rFonts w:hint="eastAsia"/>
        </w:rPr>
        <w:t>100</w:t>
      </w:r>
      <w:r>
        <w:rPr>
          <w:rFonts w:hint="eastAsia"/>
        </w:rPr>
        <w:t>道题目的考试题量。出题的关键是题库的充实和维护，任课教师们反复检查题库中的所有题目，确保题目的代表性和难度的适度。</w:t>
      </w:r>
    </w:p>
    <w:p w:rsidR="00C07416" w:rsidRDefault="00C07416" w:rsidP="00C07416">
      <w:pPr>
        <w:spacing w:line="360" w:lineRule="auto"/>
        <w:ind w:firstLineChars="200" w:firstLine="420"/>
      </w:pPr>
      <w:r>
        <w:rPr>
          <w:rFonts w:hint="eastAsia"/>
        </w:rPr>
        <w:t>在线考核是对学生一学期的在线学习的效果的检查，也是对老师教学质量的检验，是教学过程中的重要环节。在考试前，老师们需要对学生严肃考场纪律，反复强调考试纪律，并要求学生承诺严格遵守考场纪律。相信通过学校、教师的共同努力，一定能顺利完成首次全方位在线考核任务。</w:t>
      </w:r>
    </w:p>
    <w:p w:rsidR="00B21492" w:rsidRPr="005A4484" w:rsidRDefault="00B21492" w:rsidP="005A4484">
      <w:pPr>
        <w:spacing w:line="360" w:lineRule="auto"/>
        <w:rPr>
          <w:b/>
        </w:rPr>
      </w:pPr>
      <w:r w:rsidRPr="005A4484">
        <w:rPr>
          <w:rFonts w:hint="eastAsia"/>
          <w:b/>
        </w:rPr>
        <w:t>（三）在线教研活动</w:t>
      </w:r>
    </w:p>
    <w:p w:rsidR="005A4484" w:rsidRDefault="00B21492" w:rsidP="00295072">
      <w:pPr>
        <w:spacing w:line="360" w:lineRule="auto"/>
        <w:ind w:firstLineChars="200" w:firstLine="420"/>
      </w:pPr>
      <w:r>
        <w:t>本周管理系三个教研室教研活动详情如下</w:t>
      </w:r>
      <w:r>
        <w:rPr>
          <w:rFonts w:hint="eastAsia"/>
        </w:rPr>
        <w:t>：</w:t>
      </w:r>
    </w:p>
    <w:p w:rsidR="00295072" w:rsidRDefault="00295072" w:rsidP="00295072">
      <w:pPr>
        <w:spacing w:line="360" w:lineRule="auto"/>
        <w:ind w:firstLineChars="200" w:firstLine="420"/>
      </w:pPr>
    </w:p>
    <w:tbl>
      <w:tblPr>
        <w:tblStyle w:val="a5"/>
        <w:tblW w:w="0" w:type="auto"/>
        <w:tblLook w:val="04A0"/>
      </w:tblPr>
      <w:tblGrid>
        <w:gridCol w:w="1384"/>
        <w:gridCol w:w="1276"/>
        <w:gridCol w:w="2551"/>
        <w:gridCol w:w="1418"/>
        <w:gridCol w:w="1893"/>
      </w:tblGrid>
      <w:tr w:rsidR="00B21492" w:rsidTr="005A4484">
        <w:tc>
          <w:tcPr>
            <w:tcW w:w="1384" w:type="dxa"/>
            <w:vAlign w:val="center"/>
          </w:tcPr>
          <w:p w:rsidR="00B21492" w:rsidRPr="00B21492" w:rsidRDefault="00B21492" w:rsidP="00371D7E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B21492">
              <w:rPr>
                <w:rFonts w:ascii="Times New Roman" w:hAnsiTheme="minorEastAsia" w:cs="Times New Roman"/>
              </w:rPr>
              <w:t>日期</w:t>
            </w:r>
          </w:p>
        </w:tc>
        <w:tc>
          <w:tcPr>
            <w:tcW w:w="1276" w:type="dxa"/>
            <w:vAlign w:val="center"/>
          </w:tcPr>
          <w:p w:rsidR="00B21492" w:rsidRPr="00B21492" w:rsidRDefault="00B21492" w:rsidP="00371D7E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B21492">
              <w:rPr>
                <w:rFonts w:ascii="Times New Roman" w:hAnsiTheme="minorEastAsia" w:cs="Times New Roman"/>
              </w:rPr>
              <w:t>教研室</w:t>
            </w:r>
          </w:p>
        </w:tc>
        <w:tc>
          <w:tcPr>
            <w:tcW w:w="2551" w:type="dxa"/>
            <w:vAlign w:val="center"/>
          </w:tcPr>
          <w:p w:rsidR="00B21492" w:rsidRPr="00B21492" w:rsidRDefault="00B21492" w:rsidP="00371D7E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B21492">
              <w:rPr>
                <w:rFonts w:ascii="Times New Roman" w:hAnsiTheme="minorEastAsia" w:cs="Times New Roman"/>
              </w:rPr>
              <w:t>活动主题</w:t>
            </w:r>
          </w:p>
        </w:tc>
        <w:tc>
          <w:tcPr>
            <w:tcW w:w="1418" w:type="dxa"/>
            <w:vAlign w:val="center"/>
          </w:tcPr>
          <w:p w:rsidR="00B21492" w:rsidRPr="00B21492" w:rsidRDefault="00B21492" w:rsidP="00371D7E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B21492">
              <w:rPr>
                <w:rFonts w:ascii="Times New Roman" w:hAnsiTheme="minorEastAsia" w:cs="Times New Roman"/>
              </w:rPr>
              <w:t>主持人</w:t>
            </w:r>
          </w:p>
        </w:tc>
        <w:tc>
          <w:tcPr>
            <w:tcW w:w="1893" w:type="dxa"/>
            <w:vAlign w:val="center"/>
          </w:tcPr>
          <w:p w:rsidR="00B21492" w:rsidRPr="00B21492" w:rsidRDefault="00B21492" w:rsidP="00371D7E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B21492">
              <w:rPr>
                <w:rFonts w:ascii="Times New Roman" w:hAnsiTheme="minorEastAsia" w:cs="Times New Roman"/>
              </w:rPr>
              <w:t>参加人员</w:t>
            </w:r>
          </w:p>
        </w:tc>
      </w:tr>
      <w:tr w:rsidR="00B21492" w:rsidTr="00D05F9D">
        <w:trPr>
          <w:trHeight w:val="1087"/>
        </w:trPr>
        <w:tc>
          <w:tcPr>
            <w:tcW w:w="1384" w:type="dxa"/>
            <w:vAlign w:val="center"/>
          </w:tcPr>
          <w:p w:rsidR="00B21492" w:rsidRPr="00B21492" w:rsidRDefault="00295072" w:rsidP="00371D7E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6.12</w:t>
            </w:r>
            <w:r w:rsidR="00B21492" w:rsidRPr="00B21492">
              <w:rPr>
                <w:rFonts w:ascii="Times New Roman" w:hAnsiTheme="minorEastAsia" w:cs="Times New Roman"/>
              </w:rPr>
              <w:t>（周五）</w:t>
            </w:r>
          </w:p>
        </w:tc>
        <w:tc>
          <w:tcPr>
            <w:tcW w:w="1276" w:type="dxa"/>
            <w:vAlign w:val="center"/>
          </w:tcPr>
          <w:p w:rsidR="00B21492" w:rsidRPr="00B21492" w:rsidRDefault="00B21492" w:rsidP="00371D7E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B21492">
              <w:rPr>
                <w:rFonts w:ascii="Times New Roman" w:hAnsiTheme="minorEastAsia" w:cs="Times New Roman"/>
              </w:rPr>
              <w:t>连锁</w:t>
            </w:r>
          </w:p>
        </w:tc>
        <w:tc>
          <w:tcPr>
            <w:tcW w:w="2551" w:type="dxa"/>
            <w:vAlign w:val="center"/>
          </w:tcPr>
          <w:p w:rsidR="00B21492" w:rsidRPr="00B21492" w:rsidRDefault="00295072" w:rsidP="00371D7E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t>《语言能力（二）》线上考核方法探讨</w:t>
            </w:r>
          </w:p>
        </w:tc>
        <w:tc>
          <w:tcPr>
            <w:tcW w:w="1418" w:type="dxa"/>
            <w:vAlign w:val="center"/>
          </w:tcPr>
          <w:p w:rsidR="00B21492" w:rsidRPr="00B21492" w:rsidRDefault="00295072" w:rsidP="00371D7E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Theme="minorEastAsia" w:cs="Times New Roman" w:hint="eastAsia"/>
              </w:rPr>
              <w:t>王阳</w:t>
            </w:r>
          </w:p>
        </w:tc>
        <w:tc>
          <w:tcPr>
            <w:tcW w:w="1893" w:type="dxa"/>
            <w:vAlign w:val="center"/>
          </w:tcPr>
          <w:p w:rsidR="00295072" w:rsidRDefault="00B21492" w:rsidP="00371D7E">
            <w:pPr>
              <w:spacing w:line="312" w:lineRule="auto"/>
              <w:jc w:val="center"/>
              <w:rPr>
                <w:rFonts w:ascii="Times New Roman" w:hAnsiTheme="minorEastAsia" w:cs="Times New Roman"/>
              </w:rPr>
            </w:pPr>
            <w:r w:rsidRPr="00B21492">
              <w:rPr>
                <w:rFonts w:ascii="Times New Roman" w:hAnsiTheme="minorEastAsia" w:cs="Times New Roman"/>
              </w:rPr>
              <w:t>于东玉、</w:t>
            </w:r>
            <w:r w:rsidR="00295072">
              <w:rPr>
                <w:rFonts w:ascii="Times New Roman" w:hAnsiTheme="minorEastAsia" w:cs="Times New Roman" w:hint="eastAsia"/>
              </w:rPr>
              <w:t>张毅</w:t>
            </w:r>
            <w:r w:rsidRPr="00B21492">
              <w:rPr>
                <w:rFonts w:ascii="Times New Roman" w:hAnsiTheme="minorEastAsia" w:cs="Times New Roman"/>
              </w:rPr>
              <w:t>、</w:t>
            </w:r>
          </w:p>
          <w:p w:rsidR="00B21492" w:rsidRPr="00B21492" w:rsidRDefault="00B21492" w:rsidP="00371D7E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B21492">
              <w:rPr>
                <w:rFonts w:ascii="Times New Roman" w:hAnsiTheme="minorEastAsia" w:cs="Times New Roman"/>
              </w:rPr>
              <w:t>谭知乐</w:t>
            </w:r>
          </w:p>
        </w:tc>
      </w:tr>
      <w:tr w:rsidR="00B21492" w:rsidTr="00D05F9D">
        <w:trPr>
          <w:trHeight w:val="1117"/>
        </w:trPr>
        <w:tc>
          <w:tcPr>
            <w:tcW w:w="1384" w:type="dxa"/>
            <w:vAlign w:val="center"/>
          </w:tcPr>
          <w:p w:rsidR="00B21492" w:rsidRPr="00B21492" w:rsidRDefault="00295072" w:rsidP="00371D7E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6.12</w:t>
            </w:r>
            <w:r w:rsidR="00B21492" w:rsidRPr="00B21492">
              <w:rPr>
                <w:rFonts w:ascii="Times New Roman" w:hAnsiTheme="minorEastAsia" w:cs="Times New Roman"/>
              </w:rPr>
              <w:t>（周五）</w:t>
            </w:r>
          </w:p>
        </w:tc>
        <w:tc>
          <w:tcPr>
            <w:tcW w:w="1276" w:type="dxa"/>
            <w:vAlign w:val="center"/>
          </w:tcPr>
          <w:p w:rsidR="00B21492" w:rsidRPr="00B21492" w:rsidRDefault="00B21492" w:rsidP="00371D7E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B21492">
              <w:rPr>
                <w:rFonts w:ascii="Times New Roman" w:hAnsiTheme="minorEastAsia" w:cs="Times New Roman"/>
              </w:rPr>
              <w:t>国商</w:t>
            </w:r>
          </w:p>
        </w:tc>
        <w:tc>
          <w:tcPr>
            <w:tcW w:w="2551" w:type="dxa"/>
            <w:vAlign w:val="center"/>
          </w:tcPr>
          <w:p w:rsidR="00B21492" w:rsidRPr="00B21492" w:rsidRDefault="00295072" w:rsidP="00371D7E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995C56">
              <w:rPr>
                <w:rFonts w:hint="eastAsia"/>
              </w:rPr>
              <w:t>提升线上期末课程复习效果的建议</w:t>
            </w:r>
          </w:p>
        </w:tc>
        <w:tc>
          <w:tcPr>
            <w:tcW w:w="1418" w:type="dxa"/>
            <w:vAlign w:val="center"/>
          </w:tcPr>
          <w:p w:rsidR="00B21492" w:rsidRPr="00B21492" w:rsidRDefault="00295072" w:rsidP="00371D7E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姜宏</w:t>
            </w:r>
          </w:p>
        </w:tc>
        <w:tc>
          <w:tcPr>
            <w:tcW w:w="1893" w:type="dxa"/>
            <w:vAlign w:val="center"/>
          </w:tcPr>
          <w:p w:rsidR="00B21492" w:rsidRPr="00B21492" w:rsidRDefault="00B21492" w:rsidP="00295072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B21492">
              <w:rPr>
                <w:rFonts w:ascii="Times New Roman" w:hAnsiTheme="minorEastAsia" w:cs="Times New Roman"/>
              </w:rPr>
              <w:t>崔淑娜、黄欣懿、杨淑琴、</w:t>
            </w:r>
            <w:r w:rsidR="00295072">
              <w:rPr>
                <w:rFonts w:ascii="Times New Roman" w:hAnsiTheme="minorEastAsia" w:cs="Times New Roman" w:hint="eastAsia"/>
              </w:rPr>
              <w:t>苏景</w:t>
            </w:r>
          </w:p>
        </w:tc>
      </w:tr>
      <w:tr w:rsidR="00B21492" w:rsidTr="00D05F9D">
        <w:trPr>
          <w:trHeight w:val="1133"/>
        </w:trPr>
        <w:tc>
          <w:tcPr>
            <w:tcW w:w="1384" w:type="dxa"/>
            <w:vAlign w:val="center"/>
          </w:tcPr>
          <w:p w:rsidR="00B21492" w:rsidRPr="00B21492" w:rsidRDefault="00295072" w:rsidP="00371D7E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6.12</w:t>
            </w:r>
            <w:r w:rsidR="00B21492" w:rsidRPr="00B21492">
              <w:rPr>
                <w:rFonts w:ascii="Times New Roman" w:hAnsiTheme="minorEastAsia" w:cs="Times New Roman"/>
              </w:rPr>
              <w:t>（周五）</w:t>
            </w:r>
          </w:p>
        </w:tc>
        <w:tc>
          <w:tcPr>
            <w:tcW w:w="1276" w:type="dxa"/>
            <w:vAlign w:val="center"/>
          </w:tcPr>
          <w:p w:rsidR="00B21492" w:rsidRPr="00B21492" w:rsidRDefault="00B21492" w:rsidP="00371D7E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B21492">
              <w:rPr>
                <w:rFonts w:ascii="Times New Roman" w:hAnsiTheme="minorEastAsia" w:cs="Times New Roman"/>
              </w:rPr>
              <w:t>计算机</w:t>
            </w:r>
          </w:p>
        </w:tc>
        <w:tc>
          <w:tcPr>
            <w:tcW w:w="2551" w:type="dxa"/>
            <w:vAlign w:val="center"/>
          </w:tcPr>
          <w:p w:rsidR="00B21492" w:rsidRPr="00B21492" w:rsidRDefault="00B21492" w:rsidP="00371D7E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B21492">
              <w:rPr>
                <w:rFonts w:ascii="Times New Roman" w:hAnsiTheme="minorEastAsia" w:cs="Times New Roman"/>
              </w:rPr>
              <w:t>《信息技术基础》</w:t>
            </w:r>
            <w:r w:rsidR="00295072">
              <w:rPr>
                <w:rFonts w:ascii="Times New Roman" w:hAnsiTheme="minorEastAsia" w:cs="Times New Roman" w:hint="eastAsia"/>
              </w:rPr>
              <w:t>在线</w:t>
            </w:r>
            <w:r w:rsidR="00295072">
              <w:rPr>
                <w:rFonts w:ascii="Times New Roman" w:hAnsiTheme="minorEastAsia" w:cs="Times New Roman"/>
              </w:rPr>
              <w:t>考试探讨</w:t>
            </w:r>
          </w:p>
        </w:tc>
        <w:tc>
          <w:tcPr>
            <w:tcW w:w="1418" w:type="dxa"/>
            <w:vAlign w:val="center"/>
          </w:tcPr>
          <w:p w:rsidR="00B21492" w:rsidRPr="00B21492" w:rsidRDefault="007F5426" w:rsidP="00371D7E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B21492">
              <w:rPr>
                <w:rFonts w:ascii="Times New Roman" w:hAnsiTheme="minorEastAsia" w:cs="Times New Roman"/>
              </w:rPr>
              <w:t>王咏梅</w:t>
            </w:r>
          </w:p>
        </w:tc>
        <w:tc>
          <w:tcPr>
            <w:tcW w:w="1893" w:type="dxa"/>
            <w:vAlign w:val="center"/>
          </w:tcPr>
          <w:p w:rsidR="00B21492" w:rsidRPr="002974FC" w:rsidRDefault="00B21492" w:rsidP="002974FC">
            <w:pPr>
              <w:spacing w:line="312" w:lineRule="auto"/>
              <w:jc w:val="center"/>
              <w:rPr>
                <w:rFonts w:ascii="Times New Roman" w:hAnsiTheme="minorEastAsia" w:cs="Times New Roman"/>
              </w:rPr>
            </w:pPr>
            <w:r w:rsidRPr="00B21492">
              <w:rPr>
                <w:rFonts w:ascii="Times New Roman" w:hAnsiTheme="minorEastAsia" w:cs="Times New Roman"/>
              </w:rPr>
              <w:t>徐正锦、唐莹、韦登宏、包子健</w:t>
            </w:r>
          </w:p>
        </w:tc>
      </w:tr>
    </w:tbl>
    <w:p w:rsidR="005A4484" w:rsidRDefault="005A4484" w:rsidP="00295072">
      <w:pPr>
        <w:spacing w:line="360" w:lineRule="auto"/>
        <w:ind w:firstLineChars="200" w:firstLine="420"/>
      </w:pPr>
    </w:p>
    <w:p w:rsidR="00295072" w:rsidRDefault="005A4484" w:rsidP="00295072">
      <w:pPr>
        <w:spacing w:line="360" w:lineRule="auto"/>
        <w:ind w:firstLineChars="200" w:firstLine="420"/>
      </w:pPr>
      <w:r>
        <w:t>管理系许多课程都已经进入</w:t>
      </w:r>
      <w:r w:rsidR="00295072">
        <w:rPr>
          <w:rFonts w:hint="eastAsia"/>
        </w:rPr>
        <w:t>复习</w:t>
      </w:r>
      <w:r w:rsidR="00295072">
        <w:t>考试</w:t>
      </w:r>
      <w:r>
        <w:t>阶段</w:t>
      </w:r>
      <w:r>
        <w:rPr>
          <w:rFonts w:hint="eastAsia"/>
        </w:rPr>
        <w:t>，</w:t>
      </w:r>
      <w:r w:rsidR="00295072">
        <w:rPr>
          <w:rFonts w:hint="eastAsia"/>
        </w:rPr>
        <w:t>老师</w:t>
      </w:r>
      <w:r w:rsidR="00295072">
        <w:t>们分别针对自己的课程如何进行在线复习和在线考试</w:t>
      </w:r>
      <w:r>
        <w:t>表达了许多</w:t>
      </w:r>
      <w:r w:rsidR="00295072">
        <w:t>自己的</w:t>
      </w:r>
      <w:r>
        <w:t>看法和感受</w:t>
      </w:r>
      <w:r>
        <w:rPr>
          <w:rFonts w:hint="eastAsia"/>
        </w:rPr>
        <w:t>，</w:t>
      </w:r>
      <w:r>
        <w:t>主要有以下几点</w:t>
      </w:r>
      <w:r>
        <w:rPr>
          <w:rFonts w:hint="eastAsia"/>
        </w:rPr>
        <w:t>：</w:t>
      </w:r>
    </w:p>
    <w:p w:rsidR="00295072" w:rsidRDefault="00295072" w:rsidP="00295072">
      <w:pPr>
        <w:spacing w:line="360" w:lineRule="auto"/>
        <w:ind w:firstLine="420"/>
      </w:pPr>
      <w:r>
        <w:rPr>
          <w:rFonts w:hint="eastAsia"/>
        </w:rPr>
        <w:t>第一，</w:t>
      </w:r>
      <w:r w:rsidRPr="00995C56">
        <w:rPr>
          <w:rFonts w:hint="eastAsia"/>
        </w:rPr>
        <w:t>复习之前整理复习大纲以及考核要点，便于学生对复习重点有大致的了解</w:t>
      </w:r>
      <w:r>
        <w:rPr>
          <w:rFonts w:hint="eastAsia"/>
        </w:rPr>
        <w:t>；</w:t>
      </w:r>
      <w:r w:rsidRPr="00995C56">
        <w:rPr>
          <w:rFonts w:hint="eastAsia"/>
        </w:rPr>
        <w:t>让学生根据复习大纲提前回顾和整理课堂笔记，思考如何解答考核要点，并将问题记录下来，在复习课中集中提问</w:t>
      </w:r>
      <w:r>
        <w:rPr>
          <w:rFonts w:hint="eastAsia"/>
        </w:rPr>
        <w:t>；</w:t>
      </w:r>
      <w:r w:rsidRPr="00995C56">
        <w:rPr>
          <w:rFonts w:hint="eastAsia"/>
        </w:rPr>
        <w:t>让学生自己先划出疑难点</w:t>
      </w:r>
      <w:r>
        <w:rPr>
          <w:rFonts w:hint="eastAsia"/>
        </w:rPr>
        <w:t>，</w:t>
      </w:r>
      <w:r w:rsidRPr="00995C56">
        <w:rPr>
          <w:rFonts w:hint="eastAsia"/>
        </w:rPr>
        <w:t>先在小组内讨论疑难点，组长将共同的疑难点提交老师</w:t>
      </w:r>
      <w:r>
        <w:rPr>
          <w:rFonts w:hint="eastAsia"/>
        </w:rPr>
        <w:t>。</w:t>
      </w:r>
    </w:p>
    <w:p w:rsidR="00295072" w:rsidRDefault="00295072" w:rsidP="00295072">
      <w:pPr>
        <w:spacing w:line="360" w:lineRule="auto"/>
        <w:ind w:firstLine="420"/>
      </w:pPr>
      <w:r>
        <w:t>第二</w:t>
      </w:r>
      <w:r>
        <w:rPr>
          <w:rFonts w:hint="eastAsia"/>
        </w:rPr>
        <w:t>，</w:t>
      </w:r>
      <w:r>
        <w:t>作为考试课，期末考试以线上笔试方式进行。通过微信群发放试卷，考前发放考试须知，准备通过腾讯会议开启摄像头在线监考。具体考试时间、回收方式、考试平台等事</w:t>
      </w:r>
      <w:r>
        <w:lastRenderedPageBreak/>
        <w:t>项均通过考试须知在考试前通知学生。</w:t>
      </w:r>
    </w:p>
    <w:p w:rsidR="00295072" w:rsidRDefault="00295072" w:rsidP="00295072">
      <w:pPr>
        <w:spacing w:line="360" w:lineRule="auto"/>
        <w:ind w:firstLine="420"/>
      </w:pPr>
      <w:r>
        <w:t>此外，</w:t>
      </w:r>
      <w:r w:rsidR="002974FC">
        <w:rPr>
          <w:rFonts w:hint="eastAsia"/>
        </w:rPr>
        <w:t>反复</w:t>
      </w:r>
      <w:r>
        <w:t>提醒学生以下注意事项：</w:t>
      </w:r>
    </w:p>
    <w:p w:rsidR="00295072" w:rsidRDefault="00AF463B" w:rsidP="00295072">
      <w:pPr>
        <w:spacing w:line="36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295072">
        <w:t>不要作弊。诚信考试，填写诚信考试承诺书。</w:t>
      </w:r>
    </w:p>
    <w:p w:rsidR="00295072" w:rsidRDefault="00AF463B" w:rsidP="00295072">
      <w:pPr>
        <w:spacing w:line="36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295072">
        <w:t>在网络环境良好的情况下参与考试，假如网络情况不佳，当然会影响正常考试，但是这种情况下考试时间是不会被暂停的。</w:t>
      </w:r>
    </w:p>
    <w:p w:rsidR="00C414D1" w:rsidRDefault="00AF463B" w:rsidP="00295072">
      <w:pPr>
        <w:spacing w:line="360" w:lineRule="auto"/>
        <w:ind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295072">
        <w:rPr>
          <w:rFonts w:hint="eastAsia"/>
        </w:rPr>
        <w:t>学生考试要诚信，中国传统文化中有很多是值得传承的，比如说古代先哲关于道德修养所讲的“温良恭俭让”、“仁义礼智信”、“忠孝廉耻勇”等，对于塑造人的品格是有不容否认的积极作用的。</w:t>
      </w:r>
    </w:p>
    <w:p w:rsidR="00B23FB1" w:rsidRDefault="00B23FB1" w:rsidP="00295072">
      <w:pPr>
        <w:spacing w:line="360" w:lineRule="auto"/>
        <w:ind w:firstLine="420"/>
        <w:rPr>
          <w:rFonts w:hint="eastAsia"/>
        </w:rPr>
      </w:pPr>
    </w:p>
    <w:p w:rsidR="00B23FB1" w:rsidRDefault="00B23FB1" w:rsidP="00295072">
      <w:pPr>
        <w:spacing w:line="360" w:lineRule="auto"/>
        <w:ind w:firstLine="420"/>
        <w:rPr>
          <w:rFonts w:hint="eastAsia"/>
        </w:rPr>
      </w:pPr>
    </w:p>
    <w:p w:rsidR="00B23FB1" w:rsidRDefault="00B23FB1" w:rsidP="00B23FB1">
      <w:pPr>
        <w:spacing w:line="360" w:lineRule="auto"/>
        <w:ind w:firstLineChars="2750" w:firstLine="5775"/>
        <w:rPr>
          <w:rFonts w:hint="eastAsia"/>
        </w:rPr>
      </w:pPr>
      <w:r>
        <w:rPr>
          <w:rFonts w:hint="eastAsia"/>
        </w:rPr>
        <w:t>管理系</w:t>
      </w:r>
      <w:r>
        <w:rPr>
          <w:rFonts w:hint="eastAsia"/>
        </w:rPr>
        <w:t xml:space="preserve"> </w:t>
      </w:r>
      <w:r>
        <w:rPr>
          <w:rFonts w:hint="eastAsia"/>
        </w:rPr>
        <w:t>黄欣懿（文</w:t>
      </w:r>
      <w:r>
        <w:rPr>
          <w:rFonts w:hint="eastAsia"/>
        </w:rPr>
        <w:t>/</w:t>
      </w:r>
      <w:r>
        <w:rPr>
          <w:rFonts w:hint="eastAsia"/>
        </w:rPr>
        <w:t>摄）</w:t>
      </w:r>
    </w:p>
    <w:p w:rsidR="00B23FB1" w:rsidRPr="00295072" w:rsidRDefault="00B23FB1" w:rsidP="00B23FB1">
      <w:pPr>
        <w:spacing w:line="360" w:lineRule="auto"/>
        <w:ind w:firstLineChars="2950" w:firstLine="6195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</w:p>
    <w:sectPr w:rsidR="00B23FB1" w:rsidRPr="00295072" w:rsidSect="00236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344" w:rsidRDefault="00961344" w:rsidP="00B21492">
      <w:r>
        <w:separator/>
      </w:r>
    </w:p>
  </w:endnote>
  <w:endnote w:type="continuationSeparator" w:id="1">
    <w:p w:rsidR="00961344" w:rsidRDefault="00961344" w:rsidP="00B21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344" w:rsidRDefault="00961344" w:rsidP="00B21492">
      <w:r>
        <w:separator/>
      </w:r>
    </w:p>
  </w:footnote>
  <w:footnote w:type="continuationSeparator" w:id="1">
    <w:p w:rsidR="00961344" w:rsidRDefault="00961344" w:rsidP="00B214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27329"/>
    <w:multiLevelType w:val="hybridMultilevel"/>
    <w:tmpl w:val="46CC69CA"/>
    <w:lvl w:ilvl="0" w:tplc="D2A00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1A472E"/>
    <w:multiLevelType w:val="hybridMultilevel"/>
    <w:tmpl w:val="19F8949E"/>
    <w:lvl w:ilvl="0" w:tplc="6764050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1B4FB2"/>
    <w:multiLevelType w:val="hybridMultilevel"/>
    <w:tmpl w:val="9416AA70"/>
    <w:lvl w:ilvl="0" w:tplc="C040DFC2">
      <w:start w:val="1"/>
      <w:numFmt w:val="japaneseCounting"/>
      <w:lvlText w:val="%1．"/>
      <w:lvlJc w:val="left"/>
      <w:pPr>
        <w:ind w:left="940" w:hanging="4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57256C4E"/>
    <w:multiLevelType w:val="hybridMultilevel"/>
    <w:tmpl w:val="0F6AB1A8"/>
    <w:lvl w:ilvl="0" w:tplc="9378C61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9B8238F"/>
    <w:multiLevelType w:val="hybridMultilevel"/>
    <w:tmpl w:val="85A695CA"/>
    <w:lvl w:ilvl="0" w:tplc="C5BEB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DF71772"/>
    <w:multiLevelType w:val="hybridMultilevel"/>
    <w:tmpl w:val="51A6DED4"/>
    <w:lvl w:ilvl="0" w:tplc="7EDC663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3F74C9D"/>
    <w:multiLevelType w:val="hybridMultilevel"/>
    <w:tmpl w:val="50C4F93A"/>
    <w:lvl w:ilvl="0" w:tplc="22A8D9DC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6B6A0F5D"/>
    <w:multiLevelType w:val="hybridMultilevel"/>
    <w:tmpl w:val="2DCEC0B8"/>
    <w:lvl w:ilvl="0" w:tplc="F3083002">
      <w:start w:val="1"/>
      <w:numFmt w:val="japaneseCounting"/>
      <w:lvlText w:val="第%1，"/>
      <w:lvlJc w:val="left"/>
      <w:pPr>
        <w:ind w:left="1440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71E9450E"/>
    <w:multiLevelType w:val="hybridMultilevel"/>
    <w:tmpl w:val="A57C0992"/>
    <w:lvl w:ilvl="0" w:tplc="EC203402">
      <w:start w:val="1"/>
      <w:numFmt w:val="japaneseCounting"/>
      <w:lvlText w:val="第%1，"/>
      <w:lvlJc w:val="left"/>
      <w:pPr>
        <w:ind w:left="1440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492"/>
    <w:rsid w:val="000446AC"/>
    <w:rsid w:val="000E5D3D"/>
    <w:rsid w:val="00122D4E"/>
    <w:rsid w:val="001757C2"/>
    <w:rsid w:val="001D5930"/>
    <w:rsid w:val="00236DE8"/>
    <w:rsid w:val="00295072"/>
    <w:rsid w:val="002974FC"/>
    <w:rsid w:val="002D5CE8"/>
    <w:rsid w:val="00327BE8"/>
    <w:rsid w:val="00371D7E"/>
    <w:rsid w:val="004C5A77"/>
    <w:rsid w:val="00523B65"/>
    <w:rsid w:val="005A4484"/>
    <w:rsid w:val="006006D1"/>
    <w:rsid w:val="007155E0"/>
    <w:rsid w:val="00720DC8"/>
    <w:rsid w:val="007C1FEE"/>
    <w:rsid w:val="007D4F0F"/>
    <w:rsid w:val="007F5426"/>
    <w:rsid w:val="008D7DD7"/>
    <w:rsid w:val="00916126"/>
    <w:rsid w:val="00961344"/>
    <w:rsid w:val="00A91C0D"/>
    <w:rsid w:val="00AF463B"/>
    <w:rsid w:val="00B21492"/>
    <w:rsid w:val="00B23FB1"/>
    <w:rsid w:val="00BB3AC3"/>
    <w:rsid w:val="00C07416"/>
    <w:rsid w:val="00C33369"/>
    <w:rsid w:val="00C36D08"/>
    <w:rsid w:val="00C414D1"/>
    <w:rsid w:val="00CD2B1A"/>
    <w:rsid w:val="00CD7B3B"/>
    <w:rsid w:val="00D05F9D"/>
    <w:rsid w:val="00DE61D2"/>
    <w:rsid w:val="00E66D79"/>
    <w:rsid w:val="00EB7219"/>
    <w:rsid w:val="00EC0FFC"/>
    <w:rsid w:val="00F50C97"/>
    <w:rsid w:val="00F91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1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14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14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1492"/>
    <w:rPr>
      <w:sz w:val="18"/>
      <w:szCs w:val="18"/>
    </w:rPr>
  </w:style>
  <w:style w:type="table" w:styleId="a5">
    <w:name w:val="Table Grid"/>
    <w:basedOn w:val="a1"/>
    <w:uiPriority w:val="59"/>
    <w:rsid w:val="00B214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414D1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446A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446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CGR</cp:lastModifiedBy>
  <cp:revision>16</cp:revision>
  <dcterms:created xsi:type="dcterms:W3CDTF">2020-05-23T06:53:00Z</dcterms:created>
  <dcterms:modified xsi:type="dcterms:W3CDTF">2020-06-15T03:48:00Z</dcterms:modified>
</cp:coreProperties>
</file>